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47" w:lineRule="exact"/>
        <w:rPr>
          <w:rFonts w:ascii="標楷體" w:eastAsia="標楷體" w:hAnsi="標楷體"/>
        </w:rPr>
      </w:pPr>
    </w:p>
    <w:p w:rsidR="005B63D2" w:rsidRPr="00893A79" w:rsidRDefault="005B63D2">
      <w:pPr>
        <w:rPr>
          <w:rFonts w:ascii="標楷體" w:eastAsia="標楷體" w:hAnsi="標楷體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國</w:t>
      </w:r>
      <w:r w:rsidRPr="00893A79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內線旅客禮遇作業規定</w:t>
      </w:r>
    </w:p>
    <w:p w:rsidR="005B63D2" w:rsidRPr="00893A79" w:rsidRDefault="005B63D2">
      <w:pPr>
        <w:spacing w:line="138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spacing w:line="350" w:lineRule="auto"/>
        <w:ind w:left="1702" w:right="35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中華民國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91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年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4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月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29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日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交通部民用航空局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企法字第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0910012289</w:t>
      </w:r>
      <w:r w:rsidRPr="00893A79">
        <w:rPr>
          <w:rFonts w:ascii="標楷體" w:eastAsia="標楷體" w:hAnsi="標楷體" w:cs="SimSun"/>
          <w:color w:val="000000"/>
          <w:spacing w:val="-2"/>
          <w:sz w:val="20"/>
          <w:szCs w:val="20"/>
          <w:lang w:eastAsia="zh-TW"/>
        </w:rPr>
        <w:t>-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1</w:t>
      </w:r>
      <w:r w:rsidRPr="00893A79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號函訂定中華民國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92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年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12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月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8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日交通部民用航空局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企法字第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0920036512</w:t>
      </w:r>
      <w:r w:rsidRPr="00893A79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號函修正</w:t>
      </w: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中華民國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97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年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2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月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19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日</w:t>
      </w:r>
      <w:r w:rsidRPr="00893A79">
        <w:rPr>
          <w:rFonts w:ascii="標楷體" w:eastAsia="標楷體" w:hAnsi="標楷體" w:cs="SimSun"/>
          <w:color w:val="000000"/>
          <w:spacing w:val="-12"/>
          <w:sz w:val="20"/>
          <w:szCs w:val="20"/>
          <w:lang w:eastAsia="zh-TW"/>
        </w:rPr>
        <w:t>交通部民用航空局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企法字第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0970005206</w:t>
      </w:r>
      <w:r w:rsidRPr="00893A79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號函修正</w:t>
      </w:r>
    </w:p>
    <w:p w:rsidR="005B63D2" w:rsidRPr="00893A79" w:rsidRDefault="005B63D2">
      <w:pPr>
        <w:spacing w:line="105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spacing w:line="212" w:lineRule="auto"/>
        <w:ind w:left="1702" w:right="1369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0"/>
          <w:sz w:val="20"/>
          <w:szCs w:val="20"/>
          <w:lang w:eastAsia="zh-TW"/>
        </w:rPr>
        <w:t>中華民國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104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年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6"/>
          <w:sz w:val="20"/>
          <w:szCs w:val="20"/>
          <w:lang w:eastAsia="zh-TW"/>
        </w:rPr>
        <w:t>1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0"/>
          <w:sz w:val="20"/>
          <w:szCs w:val="20"/>
          <w:lang w:eastAsia="zh-TW"/>
        </w:rPr>
        <w:t>月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21</w:t>
      </w:r>
      <w:r w:rsidRPr="00893A79">
        <w:rPr>
          <w:rFonts w:ascii="標楷體" w:eastAsia="標楷體" w:hAnsi="標楷體" w:cs="SimSun"/>
          <w:spacing w:val="-6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0"/>
          <w:sz w:val="20"/>
          <w:szCs w:val="20"/>
          <w:lang w:eastAsia="zh-TW"/>
        </w:rPr>
        <w:t>日交通部民用航空局</w:t>
      </w:r>
      <w:r w:rsidRPr="00893A79">
        <w:rPr>
          <w:rFonts w:ascii="標楷體" w:eastAsia="標楷體" w:hAnsi="標楷體" w:cs="SimSun"/>
          <w:color w:val="000000"/>
          <w:spacing w:val="-11"/>
          <w:sz w:val="20"/>
          <w:szCs w:val="20"/>
          <w:lang w:eastAsia="zh-TW"/>
        </w:rPr>
        <w:t>企法字第</w:t>
      </w:r>
      <w:r w:rsidRPr="00893A79">
        <w:rPr>
          <w:rFonts w:ascii="標楷體" w:eastAsia="標楷體" w:hAnsi="標楷體" w:cs="SimSun"/>
          <w:spacing w:val="-5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5"/>
          <w:sz w:val="20"/>
          <w:szCs w:val="20"/>
          <w:lang w:eastAsia="zh-TW"/>
        </w:rPr>
        <w:t>10414000621</w:t>
      </w:r>
      <w:r w:rsidRPr="00893A79">
        <w:rPr>
          <w:rFonts w:ascii="標楷體" w:eastAsia="標楷體" w:hAnsi="標楷體" w:cs="SimSun"/>
          <w:spacing w:val="-7"/>
          <w:sz w:val="20"/>
          <w:szCs w:val="20"/>
          <w:lang w:eastAsia="zh-TW"/>
        </w:rPr>
        <w:t xml:space="preserve"> </w:t>
      </w:r>
      <w:r w:rsidRPr="00893A79">
        <w:rPr>
          <w:rFonts w:ascii="標楷體" w:eastAsia="標楷體" w:hAnsi="標楷體" w:cs="SimSun"/>
          <w:color w:val="000000"/>
          <w:spacing w:val="-10"/>
          <w:sz w:val="20"/>
          <w:szCs w:val="20"/>
          <w:lang w:eastAsia="zh-TW"/>
        </w:rPr>
        <w:t>號函修正名稱、第一點、第四點、</w:t>
      </w:r>
      <w:r w:rsidRPr="00893A79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第五點</w:t>
      </w:r>
      <w:r w:rsidRPr="00893A79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及附件</w:t>
      </w:r>
    </w:p>
    <w:p w:rsidR="005B63D2" w:rsidRPr="00893A79" w:rsidRDefault="005B63D2">
      <w:pPr>
        <w:spacing w:line="270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一、</w:t>
      </w:r>
      <w:r w:rsidRPr="00893A79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為維護機場安全</w:t>
      </w:r>
      <w:r w:rsidRPr="00893A79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並參考國際禮儀，有關國內線旅客禮遇規定，除法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239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令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另有規定外，依本規定辦理。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、本規定禮遇分為下列二種：</w:t>
      </w:r>
    </w:p>
    <w:p w:rsidR="005B63D2" w:rsidRPr="00893A79" w:rsidRDefault="005B63D2">
      <w:pPr>
        <w:spacing w:line="95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一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特別禮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遇：指車輛進出機坪接送，應派專人引導直接進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、出機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88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場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管制區。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一般禮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遇：指由公務門進、出機場管制區。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spacing w:line="303" w:lineRule="auto"/>
        <w:ind w:left="2345" w:right="1413" w:firstLine="573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禮遇作業應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配合機場設施辦理，並得設置安全檢查設施對禮遇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對象、物品及其車輛實施檢查。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無設置公務門之機場，則依一般安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檢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作業辦理。</w:t>
      </w:r>
    </w:p>
    <w:p w:rsidR="005B63D2" w:rsidRPr="00893A79" w:rsidRDefault="00893A79">
      <w:pPr>
        <w:autoSpaceDE w:val="0"/>
        <w:autoSpaceDN w:val="0"/>
        <w:spacing w:before="1" w:line="303" w:lineRule="auto"/>
        <w:ind w:left="2345" w:right="4603" w:hanging="643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三、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具有下列資格之一者，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得申請特別禮遇：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我國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總統、副總統及五院院長。</w:t>
      </w:r>
    </w:p>
    <w:p w:rsidR="005B63D2" w:rsidRPr="00893A79" w:rsidRDefault="00893A79">
      <w:pPr>
        <w:autoSpaceDE w:val="0"/>
        <w:autoSpaceDN w:val="0"/>
        <w:spacing w:before="2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應我國邀請之友邦元首、副元首、總理、副總理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及外長層級以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88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上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之貴賓。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三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以上各款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人員同行之配偶及隨扈。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四、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具下列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資格之一者，得申請一般禮遇：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外國駐華使館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或代表機構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館長或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相當職級官員。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應我中央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政府各部會邀請，需予一般禮遇之外國貴賓。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三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中央政府三級機關以上正、副首長及中將階以上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武官或相關職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88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級官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員。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四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直轄市、縣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市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正、副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首長及議會正、副議長。</w:t>
      </w:r>
    </w:p>
    <w:p w:rsidR="005B63D2" w:rsidRPr="00893A79" w:rsidRDefault="005B63D2">
      <w:pPr>
        <w:spacing w:line="97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五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中央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民意代表。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六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以上各款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人員同行之配偶及隨扈。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七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軍民合用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機場所在地之軍事航空管理機構正、副指揮官。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八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其他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依法規應予隱密保護或安全維護之對象。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五、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禮遇申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請機關：</w:t>
      </w: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20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5B63D2">
      <w:pPr>
        <w:spacing w:line="340" w:lineRule="exact"/>
        <w:rPr>
          <w:rFonts w:ascii="標楷體" w:eastAsia="標楷體" w:hAnsi="標楷體"/>
          <w:lang w:eastAsia="zh-TW"/>
        </w:rPr>
      </w:pPr>
    </w:p>
    <w:p w:rsidR="005B63D2" w:rsidRPr="00893A79" w:rsidRDefault="005B63D2">
      <w:pPr>
        <w:rPr>
          <w:rFonts w:ascii="標楷體" w:eastAsia="標楷體" w:hAnsi="標楷體"/>
          <w:lang w:eastAsia="zh-TW"/>
        </w:rPr>
        <w:sectPr w:rsidR="005B63D2" w:rsidRPr="00893A7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特別禮遇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由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總統府、五院或外交部申請。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一般禮遇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由有關院、部、會、直轄市、縣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市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之機關及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議會申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88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請。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六、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禮遇申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請及執行程序依下列方式辦理：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spacing w:line="303" w:lineRule="auto"/>
        <w:ind w:left="2885" w:right="1414" w:hanging="540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禮遇申請機關應以書函或傳真函</w:t>
      </w:r>
      <w:r w:rsidRPr="00893A79">
        <w:rPr>
          <w:rFonts w:ascii="標楷體" w:eastAsia="標楷體" w:hAnsi="標楷體" w:cs="SimSun"/>
          <w:color w:val="000000"/>
          <w:spacing w:val="8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如附件</w:t>
      </w:r>
      <w:r w:rsidRPr="00893A79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於搭機二十四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小時前</w:t>
      </w:r>
      <w:r w:rsidRPr="00893A79">
        <w:rPr>
          <w:rFonts w:ascii="標楷體" w:eastAsia="標楷體" w:hAnsi="標楷體" w:cs="SimSun"/>
          <w:color w:val="000000"/>
          <w:spacing w:val="13"/>
          <w:sz w:val="28"/>
          <w:szCs w:val="28"/>
          <w:lang w:eastAsia="zh-TW"/>
        </w:rPr>
        <w:t>向相關航空站提出申請，並由</w:t>
      </w:r>
      <w:r w:rsidRPr="00893A79">
        <w:rPr>
          <w:rFonts w:ascii="標楷體" w:eastAsia="標楷體" w:hAnsi="標楷體" w:cs="SimSun"/>
          <w:color w:val="000000"/>
          <w:spacing w:val="11"/>
          <w:sz w:val="28"/>
          <w:szCs w:val="28"/>
          <w:lang w:eastAsia="zh-TW"/>
        </w:rPr>
        <w:t>航空站通知航空警察局相關分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局、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分駐所配合辦理。</w:t>
      </w:r>
    </w:p>
    <w:p w:rsidR="005B63D2" w:rsidRPr="00893A79" w:rsidRDefault="00893A79">
      <w:pPr>
        <w:autoSpaceDE w:val="0"/>
        <w:autoSpaceDN w:val="0"/>
        <w:spacing w:before="1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二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93A79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禮遇作業由申請機關派員事先辦理各項手續，於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進出機場管制</w:t>
      </w:r>
    </w:p>
    <w:p w:rsidR="005B63D2" w:rsidRPr="00893A79" w:rsidRDefault="005B63D2">
      <w:pPr>
        <w:spacing w:line="96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288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區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時，經執勤人員查核後通行。</w:t>
      </w:r>
    </w:p>
    <w:p w:rsidR="005B63D2" w:rsidRPr="00893A79" w:rsidRDefault="005B63D2">
      <w:pPr>
        <w:spacing w:line="97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七、</w:t>
      </w:r>
      <w:r w:rsidRPr="00893A79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申請</w:t>
      </w: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禮遇機關申報不實者，應負相關法令責任。</w:t>
      </w:r>
    </w:p>
    <w:p w:rsidR="005B63D2" w:rsidRPr="00893A79" w:rsidRDefault="005B63D2">
      <w:pPr>
        <w:spacing w:line="94" w:lineRule="exact"/>
        <w:rPr>
          <w:rFonts w:ascii="標楷體" w:eastAsia="標楷體" w:hAnsi="標楷體"/>
          <w:lang w:eastAsia="zh-TW"/>
        </w:rPr>
      </w:pPr>
    </w:p>
    <w:p w:rsidR="005B63D2" w:rsidRPr="00893A79" w:rsidRDefault="00893A79">
      <w:pPr>
        <w:autoSpaceDE w:val="0"/>
        <w:autoSpaceDN w:val="0"/>
        <w:ind w:left="1702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八、</w:t>
      </w:r>
      <w:r w:rsidRPr="00893A79">
        <w:rPr>
          <w:rFonts w:ascii="標楷體" w:eastAsia="標楷體" w:hAnsi="標楷體" w:cs="SimSun"/>
          <w:color w:val="000000"/>
          <w:spacing w:val="4"/>
          <w:sz w:val="28"/>
          <w:szCs w:val="28"/>
          <w:lang w:eastAsia="zh-TW"/>
        </w:rPr>
        <w:t>航空站對於合乎</w:t>
      </w:r>
      <w:r w:rsidRPr="00893A79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禮遇之對象，得應其臨時需要，請航空警察局相關</w:t>
      </w:r>
    </w:p>
    <w:p w:rsidR="005B63D2" w:rsidRPr="00893A79" w:rsidRDefault="00893A79">
      <w:pPr>
        <w:autoSpaceDE w:val="0"/>
        <w:autoSpaceDN w:val="0"/>
        <w:spacing w:before="62"/>
        <w:ind w:left="2345"/>
        <w:rPr>
          <w:rFonts w:ascii="標楷體" w:eastAsia="標楷體" w:hAnsi="標楷體"/>
          <w:lang w:eastAsia="zh-TW"/>
        </w:rPr>
      </w:pPr>
      <w:r w:rsidRPr="00893A7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分局、分駐所配合辦理禮遇</w:t>
      </w:r>
      <w:r w:rsidRPr="00893A7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。</w:t>
      </w:r>
      <w:bookmarkStart w:id="0" w:name="_GoBack"/>
      <w:bookmarkEnd w:id="0"/>
    </w:p>
    <w:sectPr w:rsidR="005B63D2" w:rsidRPr="00893A7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B63D2"/>
    <w:rsid w:val="005B63D2"/>
    <w:rsid w:val="008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D183-ED9D-47BF-B3A4-24C955D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kia</cp:lastModifiedBy>
  <cp:revision>2</cp:revision>
  <dcterms:created xsi:type="dcterms:W3CDTF">2011-11-21T14:59:00Z</dcterms:created>
  <dcterms:modified xsi:type="dcterms:W3CDTF">2019-03-15T01:13:00Z</dcterms:modified>
</cp:coreProperties>
</file>